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7929" w14:textId="77777777" w:rsidR="003732AE" w:rsidRPr="003732AE" w:rsidRDefault="003732AE" w:rsidP="003732AE">
      <w:pPr>
        <w:keepNext/>
        <w:keepLines/>
        <w:suppressAutoHyphens/>
        <w:autoSpaceDN w:val="0"/>
        <w:spacing w:before="240" w:after="0" w:line="242" w:lineRule="auto"/>
        <w:textAlignment w:val="baseline"/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US"/>
        </w:rPr>
      </w:pPr>
      <w:bookmarkStart w:id="0" w:name="_Toc82591142"/>
      <w:r w:rsidRPr="003732AE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US"/>
        </w:rPr>
        <w:t>Webinar</w:t>
      </w:r>
      <w:bookmarkEnd w:id="0"/>
      <w:r w:rsidRPr="003732AE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US"/>
        </w:rPr>
        <w:br/>
      </w:r>
    </w:p>
    <w:p w14:paraId="1E1502D3" w14:textId="77777777" w:rsidR="006616B0" w:rsidRPr="00416A30" w:rsidRDefault="006616B0" w:rsidP="001C1CA0">
      <w:pPr>
        <w:suppressAutoHyphens/>
        <w:autoSpaceDN w:val="0"/>
        <w:spacing w:line="242" w:lineRule="auto"/>
        <w:textAlignment w:val="baseline"/>
        <w:rPr>
          <w:rFonts w:ascii="Calibri" w:eastAsia="Times New Roman" w:hAnsi="Calibri" w:cs="Calibri"/>
          <w:b/>
          <w:bCs/>
          <w:color w:val="2F5496"/>
          <w:sz w:val="24"/>
          <w:szCs w:val="24"/>
          <w:lang w:val="en-US"/>
        </w:rPr>
      </w:pPr>
      <w:r w:rsidRPr="00416A30">
        <w:rPr>
          <w:rFonts w:ascii="Calibri" w:eastAsia="Times New Roman" w:hAnsi="Calibri" w:cs="Calibri"/>
          <w:b/>
          <w:bCs/>
          <w:color w:val="2F5496"/>
          <w:sz w:val="24"/>
          <w:szCs w:val="24"/>
          <w:lang w:val="en-US"/>
        </w:rPr>
        <w:t xml:space="preserve">What is a webinar </w:t>
      </w:r>
    </w:p>
    <w:p w14:paraId="19111764" w14:textId="54CED6D8" w:rsidR="003732AE" w:rsidRPr="00A8292B" w:rsidRDefault="003732AE" w:rsidP="003732AE">
      <w:pPr>
        <w:rPr>
          <w:rFonts w:eastAsia="Times New Roman" w:cstheme="minorHAnsi"/>
          <w:sz w:val="24"/>
          <w:szCs w:val="24"/>
          <w:lang w:val="en-GB" w:eastAsia="nl-BE"/>
        </w:rPr>
      </w:pPr>
      <w:r w:rsidRPr="00A8292B">
        <w:rPr>
          <w:rFonts w:eastAsia="Times New Roman" w:cstheme="minorHAnsi"/>
          <w:sz w:val="24"/>
          <w:szCs w:val="24"/>
          <w:lang w:val="en-GB" w:eastAsia="nl-BE"/>
        </w:rPr>
        <w:t xml:space="preserve">A webinar is an online meeting or presentation held via the Internet in real-time which connects individuals with viewers across the world. </w:t>
      </w:r>
    </w:p>
    <w:p w14:paraId="3FBB2601" w14:textId="77777777" w:rsidR="003732AE" w:rsidRPr="00A8292B" w:rsidRDefault="003732AE" w:rsidP="003732AE">
      <w:pPr>
        <w:spacing w:after="0" w:line="240" w:lineRule="auto"/>
        <w:rPr>
          <w:rFonts w:eastAsia="Times New Roman" w:cstheme="minorHAnsi"/>
          <w:sz w:val="24"/>
          <w:szCs w:val="24"/>
          <w:lang w:val="en-GB" w:eastAsia="nl-BE"/>
        </w:rPr>
      </w:pPr>
      <w:r w:rsidRPr="00A8292B">
        <w:rPr>
          <w:rFonts w:eastAsia="Times New Roman" w:cstheme="minorHAnsi"/>
          <w:sz w:val="24"/>
          <w:szCs w:val="24"/>
          <w:lang w:val="en-GB" w:eastAsia="nl-BE"/>
        </w:rPr>
        <w:t xml:space="preserve">It is an easy tool to reach a large and dispersed audience and to set up discussions, share PowerPoint-presentations or multimedia content. Interaction with the viewers is possible, mostly through polls and questions, in a chat application. </w:t>
      </w:r>
    </w:p>
    <w:p w14:paraId="09ADC391" w14:textId="77777777" w:rsidR="003732AE" w:rsidRPr="00A8292B" w:rsidRDefault="003732AE" w:rsidP="003732AE">
      <w:pPr>
        <w:rPr>
          <w:rFonts w:eastAsia="Times New Roman" w:cstheme="minorHAnsi"/>
          <w:sz w:val="24"/>
          <w:szCs w:val="24"/>
          <w:lang w:val="en-GB" w:eastAsia="nl-BE"/>
        </w:rPr>
      </w:pPr>
    </w:p>
    <w:p w14:paraId="6A3444ED" w14:textId="77777777" w:rsidR="003732AE" w:rsidRPr="00A8292B" w:rsidRDefault="003732AE" w:rsidP="003732AE">
      <w:pPr>
        <w:rPr>
          <w:rFonts w:cstheme="minorHAnsi"/>
          <w:sz w:val="24"/>
          <w:szCs w:val="24"/>
          <w:lang w:val="en-GB"/>
        </w:rPr>
      </w:pPr>
      <w:r w:rsidRPr="00A8292B">
        <w:rPr>
          <w:rFonts w:cstheme="minorHAnsi"/>
          <w:sz w:val="24"/>
          <w:szCs w:val="24"/>
          <w:lang w:val="en-GB"/>
        </w:rPr>
        <w:t>A webinar is suited for transferring a limited amount of information and content that changes frequently.</w:t>
      </w:r>
    </w:p>
    <w:p w14:paraId="72451B3A" w14:textId="77777777" w:rsidR="003732AE" w:rsidRPr="00A8292B" w:rsidRDefault="003732AE" w:rsidP="003732AE">
      <w:pPr>
        <w:rPr>
          <w:rFonts w:cstheme="minorHAnsi"/>
          <w:sz w:val="24"/>
          <w:szCs w:val="24"/>
          <w:lang w:val="en-GB"/>
        </w:rPr>
      </w:pPr>
      <w:r w:rsidRPr="00A8292B">
        <w:rPr>
          <w:rFonts w:cstheme="minorHAnsi"/>
          <w:sz w:val="24"/>
          <w:szCs w:val="24"/>
          <w:lang w:val="en-GB"/>
        </w:rPr>
        <w:t>However, in some cases a webinar is less applicable: for example, if you need to practise skills or learn just in time.</w:t>
      </w:r>
    </w:p>
    <w:p w14:paraId="603265D2" w14:textId="58865240" w:rsidR="003732AE" w:rsidRPr="003732AE" w:rsidRDefault="007A5A44" w:rsidP="003732AE">
      <w:pPr>
        <w:rPr>
          <w:rFonts w:ascii="Calibri" w:eastAsia="Times New Roman" w:hAnsi="Calibri" w:cs="Calibri"/>
          <w:b/>
          <w:bCs/>
          <w:color w:val="2F5496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color w:val="2F5496"/>
          <w:sz w:val="24"/>
          <w:szCs w:val="24"/>
          <w:lang w:val="en-US"/>
        </w:rPr>
        <w:t>Why using a w</w:t>
      </w:r>
      <w:r w:rsidR="003732AE" w:rsidRPr="003732AE">
        <w:rPr>
          <w:rFonts w:ascii="Calibri" w:eastAsia="Times New Roman" w:hAnsi="Calibri" w:cs="Calibri"/>
          <w:b/>
          <w:bCs/>
          <w:color w:val="2F5496"/>
          <w:sz w:val="24"/>
          <w:szCs w:val="24"/>
          <w:lang w:val="en-US"/>
        </w:rPr>
        <w:t>ebinar</w:t>
      </w:r>
      <w:r>
        <w:rPr>
          <w:rFonts w:ascii="Calibri" w:eastAsia="Times New Roman" w:hAnsi="Calibri" w:cs="Calibri"/>
          <w:b/>
          <w:bCs/>
          <w:color w:val="2F5496"/>
          <w:sz w:val="24"/>
          <w:szCs w:val="24"/>
          <w:lang w:val="en-US"/>
        </w:rPr>
        <w:t xml:space="preserve"> as learning technology </w:t>
      </w:r>
    </w:p>
    <w:p w14:paraId="08791CE8" w14:textId="77777777" w:rsidR="003732AE" w:rsidRPr="003732AE" w:rsidRDefault="003732AE" w:rsidP="00416A30">
      <w:pPr>
        <w:numPr>
          <w:ilvl w:val="0"/>
          <w:numId w:val="6"/>
        </w:numPr>
        <w:spacing w:after="0" w:line="252" w:lineRule="auto"/>
        <w:contextualSpacing/>
        <w:rPr>
          <w:rFonts w:eastAsia="Times New Roman" w:cstheme="minorHAnsi"/>
          <w:sz w:val="24"/>
          <w:szCs w:val="24"/>
          <w:lang w:val="en-GB"/>
        </w:rPr>
      </w:pPr>
      <w:r w:rsidRPr="003732AE">
        <w:rPr>
          <w:rFonts w:eastAsia="Times New Roman" w:cstheme="minorHAnsi"/>
          <w:sz w:val="24"/>
          <w:szCs w:val="24"/>
          <w:lang w:val="en-GB"/>
        </w:rPr>
        <w:t>It is easy to develop</w:t>
      </w:r>
    </w:p>
    <w:p w14:paraId="2956AE2C" w14:textId="77777777" w:rsidR="003732AE" w:rsidRPr="003732AE" w:rsidRDefault="003732AE" w:rsidP="00416A30">
      <w:pPr>
        <w:numPr>
          <w:ilvl w:val="0"/>
          <w:numId w:val="6"/>
        </w:numPr>
        <w:spacing w:after="0" w:line="252" w:lineRule="auto"/>
        <w:contextualSpacing/>
        <w:rPr>
          <w:rFonts w:eastAsia="Times New Roman" w:cstheme="minorHAnsi"/>
          <w:sz w:val="24"/>
          <w:szCs w:val="24"/>
          <w:lang w:val="en-GB"/>
        </w:rPr>
      </w:pPr>
      <w:r w:rsidRPr="003732AE">
        <w:rPr>
          <w:rFonts w:eastAsia="Times New Roman" w:cstheme="minorHAnsi"/>
          <w:sz w:val="24"/>
          <w:szCs w:val="24"/>
          <w:lang w:val="en-GB"/>
        </w:rPr>
        <w:t>It is time and cost efficient</w:t>
      </w:r>
    </w:p>
    <w:p w14:paraId="7D64A92B" w14:textId="77777777" w:rsidR="003732AE" w:rsidRPr="003732AE" w:rsidRDefault="003732AE" w:rsidP="00416A30">
      <w:pPr>
        <w:numPr>
          <w:ilvl w:val="0"/>
          <w:numId w:val="6"/>
        </w:numPr>
        <w:spacing w:after="0" w:line="252" w:lineRule="auto"/>
        <w:contextualSpacing/>
        <w:rPr>
          <w:rFonts w:eastAsia="Times New Roman" w:cstheme="minorHAnsi"/>
          <w:sz w:val="24"/>
          <w:szCs w:val="24"/>
          <w:lang w:val="en-GB"/>
        </w:rPr>
      </w:pPr>
      <w:r w:rsidRPr="003732AE">
        <w:rPr>
          <w:rFonts w:eastAsia="Times New Roman" w:cstheme="minorHAnsi"/>
          <w:sz w:val="24"/>
          <w:szCs w:val="24"/>
          <w:lang w:val="en-GB"/>
        </w:rPr>
        <w:t xml:space="preserve">It is easy for viewers to participate </w:t>
      </w:r>
    </w:p>
    <w:p w14:paraId="19BAD900" w14:textId="77777777" w:rsidR="003732AE" w:rsidRPr="003732AE" w:rsidRDefault="003732AE" w:rsidP="00416A30">
      <w:pPr>
        <w:numPr>
          <w:ilvl w:val="0"/>
          <w:numId w:val="6"/>
        </w:numPr>
        <w:spacing w:after="0" w:line="252" w:lineRule="auto"/>
        <w:contextualSpacing/>
        <w:rPr>
          <w:rFonts w:eastAsia="Times New Roman" w:cstheme="minorHAnsi"/>
          <w:sz w:val="24"/>
          <w:szCs w:val="24"/>
          <w:lang w:val="en-GB"/>
        </w:rPr>
      </w:pPr>
      <w:r w:rsidRPr="003732AE">
        <w:rPr>
          <w:rFonts w:eastAsia="Times New Roman" w:cstheme="minorHAnsi"/>
          <w:sz w:val="24"/>
          <w:szCs w:val="24"/>
          <w:lang w:val="en-GB"/>
        </w:rPr>
        <w:t>It can be recorded and reviewed</w:t>
      </w:r>
    </w:p>
    <w:p w14:paraId="30238A93" w14:textId="77777777" w:rsidR="003732AE" w:rsidRPr="003732AE" w:rsidRDefault="003732AE" w:rsidP="00416A30">
      <w:pPr>
        <w:numPr>
          <w:ilvl w:val="0"/>
          <w:numId w:val="6"/>
        </w:numPr>
        <w:spacing w:after="0" w:line="252" w:lineRule="auto"/>
        <w:contextualSpacing/>
        <w:rPr>
          <w:rFonts w:eastAsia="Times New Roman" w:cstheme="minorHAnsi"/>
          <w:sz w:val="24"/>
          <w:szCs w:val="24"/>
          <w:lang w:val="en-GB"/>
        </w:rPr>
      </w:pPr>
      <w:r w:rsidRPr="003732AE">
        <w:rPr>
          <w:rFonts w:eastAsia="Times New Roman" w:cstheme="minorHAnsi"/>
          <w:sz w:val="24"/>
          <w:szCs w:val="24"/>
          <w:lang w:val="en-GB"/>
        </w:rPr>
        <w:t>And it is possible to  reach a large audience at once</w:t>
      </w:r>
    </w:p>
    <w:p w14:paraId="1A64FBAA" w14:textId="77777777" w:rsidR="003732AE" w:rsidRPr="003732AE" w:rsidRDefault="003732AE" w:rsidP="003732AE">
      <w:pPr>
        <w:rPr>
          <w:rFonts w:eastAsia="Times New Roman" w:cstheme="minorHAnsi"/>
          <w:color w:val="000000"/>
          <w:lang w:val="en-GB" w:eastAsia="nl-BE"/>
        </w:rPr>
      </w:pPr>
    </w:p>
    <w:tbl>
      <w:tblPr>
        <w:tblStyle w:val="Tabelraster"/>
        <w:tblW w:w="90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3732AE" w:rsidRPr="003732AE" w14:paraId="53D5807C" w14:textId="77777777" w:rsidTr="00416A30">
        <w:tc>
          <w:tcPr>
            <w:tcW w:w="4528" w:type="dxa"/>
          </w:tcPr>
          <w:p w14:paraId="2F175EA2" w14:textId="340E3B8A" w:rsidR="003732AE" w:rsidRPr="003732AE" w:rsidRDefault="003732AE" w:rsidP="003732AE">
            <w:pP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</w:pPr>
            <w:r w:rsidRPr="003732AE"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  <w:t>Advantages</w:t>
            </w:r>
          </w:p>
        </w:tc>
        <w:tc>
          <w:tcPr>
            <w:tcW w:w="4528" w:type="dxa"/>
          </w:tcPr>
          <w:p w14:paraId="1CED7AA3" w14:textId="210EF241" w:rsidR="003732AE" w:rsidRDefault="003732AE" w:rsidP="003732AE">
            <w:pP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</w:pPr>
            <w:r w:rsidRPr="003732AE"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  <w:t>Less suited for</w:t>
            </w:r>
          </w:p>
          <w:p w14:paraId="2E963755" w14:textId="4325D1C6" w:rsidR="0064390C" w:rsidRPr="003732AE" w:rsidRDefault="0064390C" w:rsidP="003732AE">
            <w:pP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</w:pPr>
          </w:p>
        </w:tc>
      </w:tr>
      <w:tr w:rsidR="003732AE" w:rsidRPr="003732AE" w14:paraId="50ED7BF9" w14:textId="77777777" w:rsidTr="00416A30">
        <w:tc>
          <w:tcPr>
            <w:tcW w:w="4528" w:type="dxa"/>
          </w:tcPr>
          <w:p w14:paraId="40AEEF43" w14:textId="3D3F7E54" w:rsidR="003732AE" w:rsidRPr="003732AE" w:rsidRDefault="003732AE" w:rsidP="00416A30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3732AE">
              <w:rPr>
                <w:rFonts w:eastAsia="Times New Roman" w:cstheme="minorHAnsi"/>
                <w:lang w:val="en-GB"/>
              </w:rPr>
              <w:t>It is easy to develop</w:t>
            </w:r>
          </w:p>
          <w:p w14:paraId="121DAB7E" w14:textId="47DE2C04" w:rsidR="003732AE" w:rsidRPr="003732AE" w:rsidRDefault="003732AE" w:rsidP="00416A30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3732AE">
              <w:rPr>
                <w:rFonts w:eastAsia="Times New Roman" w:cstheme="minorHAnsi"/>
                <w:lang w:val="en-GB"/>
              </w:rPr>
              <w:t>It is time and cost efficient</w:t>
            </w:r>
          </w:p>
          <w:p w14:paraId="1748C58F" w14:textId="314B6494" w:rsidR="003732AE" w:rsidRPr="003732AE" w:rsidRDefault="003732AE" w:rsidP="00416A30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3732AE">
              <w:rPr>
                <w:rFonts w:eastAsia="Times New Roman" w:cstheme="minorHAnsi"/>
                <w:lang w:val="en-GB"/>
              </w:rPr>
              <w:t>It is easy for viewers to participate</w:t>
            </w:r>
          </w:p>
          <w:p w14:paraId="5DCFCF0C" w14:textId="345E546A" w:rsidR="003732AE" w:rsidRPr="003732AE" w:rsidRDefault="003732AE" w:rsidP="00416A30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3732AE">
              <w:rPr>
                <w:rFonts w:eastAsia="Times New Roman" w:cstheme="minorHAnsi"/>
                <w:lang w:val="en-GB"/>
              </w:rPr>
              <w:t>It can be recorded and reviewed</w:t>
            </w:r>
          </w:p>
          <w:p w14:paraId="0846DFDF" w14:textId="21D92766" w:rsidR="003732AE" w:rsidRPr="003732AE" w:rsidRDefault="003732AE" w:rsidP="00416A30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3732AE">
              <w:rPr>
                <w:rFonts w:eastAsia="Times New Roman" w:cstheme="minorHAnsi"/>
                <w:lang w:val="en-GB"/>
              </w:rPr>
              <w:t>Reaches a large audience at once</w:t>
            </w:r>
          </w:p>
          <w:p w14:paraId="22071FB1" w14:textId="77777777" w:rsidR="003732AE" w:rsidRPr="003732AE" w:rsidRDefault="003732AE" w:rsidP="003732AE">
            <w:pPr>
              <w:ind w:left="720"/>
              <w:contextualSpacing/>
              <w:rPr>
                <w:rFonts w:cstheme="minorHAnsi"/>
                <w:lang w:val="en-GB"/>
              </w:rPr>
            </w:pPr>
          </w:p>
        </w:tc>
        <w:tc>
          <w:tcPr>
            <w:tcW w:w="4528" w:type="dxa"/>
          </w:tcPr>
          <w:p w14:paraId="06578D31" w14:textId="22C93312" w:rsidR="003732AE" w:rsidRPr="003732AE" w:rsidRDefault="003732AE" w:rsidP="00416A30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3732AE">
              <w:rPr>
                <w:rFonts w:eastAsia="Times New Roman" w:cstheme="minorHAnsi"/>
                <w:lang w:val="en-GB"/>
              </w:rPr>
              <w:t>Fast changing learning contents</w:t>
            </w:r>
          </w:p>
          <w:p w14:paraId="67D033A4" w14:textId="24C7B1D2" w:rsidR="003732AE" w:rsidRPr="003732AE" w:rsidRDefault="003732AE" w:rsidP="00416A30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3732AE">
              <w:rPr>
                <w:rFonts w:eastAsia="Times New Roman" w:cstheme="minorHAnsi"/>
                <w:lang w:val="en-GB"/>
              </w:rPr>
              <w:t>Large amounts of cognitive information</w:t>
            </w:r>
          </w:p>
          <w:p w14:paraId="395A062D" w14:textId="6736DB8D" w:rsidR="003732AE" w:rsidRPr="003732AE" w:rsidRDefault="003732AE" w:rsidP="00416A30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3732AE">
              <w:rPr>
                <w:rFonts w:eastAsia="Times New Roman" w:cstheme="minorHAnsi"/>
                <w:lang w:val="en-GB"/>
              </w:rPr>
              <w:t>Full interaction with the audience</w:t>
            </w:r>
          </w:p>
          <w:p w14:paraId="4DABBFE4" w14:textId="3E91AD81" w:rsidR="003732AE" w:rsidRPr="003732AE" w:rsidRDefault="003732AE" w:rsidP="00416A30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cstheme="minorHAnsi"/>
                <w:lang w:val="en-GB"/>
              </w:rPr>
            </w:pPr>
            <w:r w:rsidRPr="003732AE">
              <w:rPr>
                <w:rFonts w:eastAsia="Times New Roman" w:cstheme="minorHAnsi"/>
                <w:lang w:val="en-GB"/>
              </w:rPr>
              <w:t>Unstable internet connection</w:t>
            </w:r>
          </w:p>
        </w:tc>
      </w:tr>
    </w:tbl>
    <w:p w14:paraId="41B9D9BF" w14:textId="77777777" w:rsidR="003732AE" w:rsidRPr="003732AE" w:rsidRDefault="003732AE" w:rsidP="003732AE">
      <w:pPr>
        <w:rPr>
          <w:rFonts w:cstheme="minorHAnsi"/>
          <w:lang w:val="en-GB"/>
        </w:rPr>
      </w:pPr>
    </w:p>
    <w:p w14:paraId="5A6A9175" w14:textId="2C374926" w:rsidR="00416A30" w:rsidRPr="0065358D" w:rsidRDefault="00416A30" w:rsidP="00416A30">
      <w:pPr>
        <w:rPr>
          <w:rFonts w:eastAsia="Times New Roman" w:cstheme="minorHAnsi"/>
          <w:color w:val="000000"/>
          <w:sz w:val="24"/>
          <w:szCs w:val="24"/>
          <w:lang w:val="en-GB" w:eastAsia="nl-BE"/>
        </w:rPr>
      </w:pPr>
      <w:r w:rsidRPr="0065358D">
        <w:rPr>
          <w:rFonts w:eastAsia="Times New Roman" w:cstheme="minorHAnsi"/>
          <w:color w:val="000000"/>
          <w:sz w:val="24"/>
          <w:szCs w:val="24"/>
          <w:lang w:val="en-GB" w:eastAsia="nl-BE"/>
        </w:rPr>
        <w:t>Want to learn more about the benefits of a webinar? Fill in the decision tool and find out which tools will serve your goals.</w:t>
      </w:r>
    </w:p>
    <w:p w14:paraId="11E34982" w14:textId="77777777" w:rsidR="003732AE" w:rsidRPr="003732AE" w:rsidRDefault="003732AE" w:rsidP="003732AE">
      <w:pPr>
        <w:rPr>
          <w:rFonts w:cstheme="minorHAnsi"/>
          <w:lang w:val="en-GB"/>
        </w:rPr>
      </w:pPr>
    </w:p>
    <w:p w14:paraId="32527CAB" w14:textId="77777777" w:rsidR="004116CC" w:rsidRPr="003732AE" w:rsidRDefault="004116CC">
      <w:pPr>
        <w:rPr>
          <w:lang w:val="en-GB"/>
        </w:rPr>
      </w:pPr>
    </w:p>
    <w:sectPr w:rsidR="004116CC" w:rsidRPr="003732AE" w:rsidSect="004C5A09">
      <w:headerReference w:type="default" r:id="rId7"/>
      <w:pgSz w:w="11906" w:h="16838"/>
      <w:pgMar w:top="1417" w:right="1417" w:bottom="1417" w:left="1417" w:header="708" w:footer="708" w:gutter="0"/>
      <w:pgBorders w:offsetFrom="page">
        <w:top w:val="basicWideOutline" w:sz="6" w:space="24" w:color="4472C4" w:themeColor="accent1"/>
        <w:left w:val="basicWideOutline" w:sz="6" w:space="24" w:color="4472C4" w:themeColor="accent1"/>
        <w:bottom w:val="basicWideOutline" w:sz="6" w:space="24" w:color="4472C4" w:themeColor="accent1"/>
        <w:right w:val="basicWideOutline" w:sz="6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B917" w14:textId="77777777" w:rsidR="00DE389D" w:rsidRDefault="0064390C">
      <w:pPr>
        <w:spacing w:after="0" w:line="240" w:lineRule="auto"/>
      </w:pPr>
      <w:r>
        <w:separator/>
      </w:r>
    </w:p>
  </w:endnote>
  <w:endnote w:type="continuationSeparator" w:id="0">
    <w:p w14:paraId="12EE4CCA" w14:textId="77777777" w:rsidR="00DE389D" w:rsidRDefault="0064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B751" w14:textId="77777777" w:rsidR="00DE389D" w:rsidRDefault="0064390C">
      <w:pPr>
        <w:spacing w:after="0" w:line="240" w:lineRule="auto"/>
      </w:pPr>
      <w:r>
        <w:separator/>
      </w:r>
    </w:p>
  </w:footnote>
  <w:footnote w:type="continuationSeparator" w:id="0">
    <w:p w14:paraId="614794F6" w14:textId="77777777" w:rsidR="00DE389D" w:rsidRDefault="0064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EED8" w14:textId="77777777" w:rsidR="004C5A09" w:rsidRDefault="00236C69">
    <w:pPr>
      <w:pStyle w:val="Koptekst"/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54854855" wp14:editId="1834CBE8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1769745" cy="992505"/>
          <wp:effectExtent l="0" t="0" r="190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941"/>
    <w:multiLevelType w:val="hybridMultilevel"/>
    <w:tmpl w:val="47502A3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B0C49"/>
    <w:multiLevelType w:val="hybridMultilevel"/>
    <w:tmpl w:val="006468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0CF6"/>
    <w:multiLevelType w:val="hybridMultilevel"/>
    <w:tmpl w:val="E586D9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640"/>
    <w:multiLevelType w:val="hybridMultilevel"/>
    <w:tmpl w:val="024EC6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5434"/>
    <w:multiLevelType w:val="hybridMultilevel"/>
    <w:tmpl w:val="8A44C89E"/>
    <w:lvl w:ilvl="0" w:tplc="31308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97950"/>
    <w:multiLevelType w:val="hybridMultilevel"/>
    <w:tmpl w:val="EB1C23F6"/>
    <w:lvl w:ilvl="0" w:tplc="F8D002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AE"/>
    <w:rsid w:val="001B3EF5"/>
    <w:rsid w:val="001C1CA0"/>
    <w:rsid w:val="00236C69"/>
    <w:rsid w:val="00306ACD"/>
    <w:rsid w:val="003732AE"/>
    <w:rsid w:val="004116CC"/>
    <w:rsid w:val="00416A30"/>
    <w:rsid w:val="0064390C"/>
    <w:rsid w:val="0065358D"/>
    <w:rsid w:val="006616B0"/>
    <w:rsid w:val="006705BE"/>
    <w:rsid w:val="007A5A44"/>
    <w:rsid w:val="007B33D4"/>
    <w:rsid w:val="00A8292B"/>
    <w:rsid w:val="00DE389D"/>
    <w:rsid w:val="00E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CB2A"/>
  <w15:chartTrackingRefBased/>
  <w15:docId w15:val="{E2481D08-F578-42AC-BABB-B533EF99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732A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3732AE"/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3732A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Faifer</dc:creator>
  <cp:keywords/>
  <dc:description/>
  <cp:lastModifiedBy>Diana Faifer</cp:lastModifiedBy>
  <cp:revision>14</cp:revision>
  <dcterms:created xsi:type="dcterms:W3CDTF">2021-11-19T13:21:00Z</dcterms:created>
  <dcterms:modified xsi:type="dcterms:W3CDTF">2021-11-19T14:04:00Z</dcterms:modified>
</cp:coreProperties>
</file>